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C1" w:rsidRDefault="00D626C1" w:rsidP="00D626C1">
      <w:pPr>
        <w:spacing w:line="560" w:lineRule="exact"/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ascii="宋体" w:hAnsi="宋体"/>
          <w:bCs/>
          <w:sz w:val="32"/>
          <w:szCs w:val="32"/>
        </w:rPr>
        <w:t>3</w:t>
      </w:r>
      <w:r>
        <w:rPr>
          <w:rFonts w:ascii="宋体" w:hAnsi="宋体" w:hint="eastAsia"/>
          <w:bCs/>
          <w:sz w:val="32"/>
          <w:szCs w:val="32"/>
        </w:rPr>
        <w:t>：</w:t>
      </w:r>
    </w:p>
    <w:p w:rsidR="00D626C1" w:rsidRPr="00284BB9" w:rsidRDefault="00D626C1" w:rsidP="00284BB9">
      <w:pPr>
        <w:autoSpaceDE w:val="0"/>
        <w:spacing w:line="540" w:lineRule="exact"/>
        <w:jc w:val="center"/>
        <w:rPr>
          <w:rFonts w:ascii="方正小标宋简体" w:eastAsia="方正小标宋简体" w:hAnsi="方正小标宋简体" w:hint="eastAsia"/>
          <w:color w:val="000000"/>
          <w:sz w:val="42"/>
          <w:szCs w:val="42"/>
          <w:shd w:val="clear" w:color="auto" w:fill="FFFFFF"/>
        </w:rPr>
      </w:pPr>
      <w:bookmarkStart w:id="0" w:name="_GoBack"/>
      <w:r w:rsidRPr="00284BB9">
        <w:rPr>
          <w:rFonts w:ascii="方正小标宋简体" w:eastAsia="方正小标宋简体" w:hAnsi="方正小标宋简体" w:hint="eastAsia"/>
          <w:color w:val="000000"/>
          <w:sz w:val="42"/>
          <w:szCs w:val="42"/>
          <w:shd w:val="clear" w:color="auto" w:fill="FFFFFF"/>
        </w:rPr>
        <w:t>2022年度省教育科学规划委托课题选题指南</w:t>
      </w:r>
    </w:p>
    <w:bookmarkEnd w:id="0"/>
    <w:p w:rsidR="00D626C1" w:rsidRDefault="00D626C1" w:rsidP="00D626C1">
      <w:pPr>
        <w:autoSpaceDE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</w:pPr>
    </w:p>
    <w:p w:rsidR="00D626C1" w:rsidRDefault="00D626C1" w:rsidP="00D626C1">
      <w:pPr>
        <w:autoSpaceDE w:val="0"/>
        <w:spacing w:line="560" w:lineRule="exact"/>
        <w:jc w:val="center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“职教教学创新团队”</w:t>
      </w:r>
    </w:p>
    <w:p w:rsidR="00D626C1" w:rsidRDefault="00D626C1" w:rsidP="00D626C1">
      <w:pPr>
        <w:spacing w:line="560" w:lineRule="exact"/>
        <w:ind w:firstLineChars="200" w:firstLine="880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院校双师型教师</w:t>
      </w:r>
      <w:proofErr w:type="gramEnd"/>
      <w:r>
        <w:rPr>
          <w:rFonts w:ascii="仿宋" w:eastAsia="仿宋" w:hAnsi="仿宋" w:hint="eastAsia"/>
          <w:sz w:val="32"/>
          <w:szCs w:val="32"/>
        </w:rPr>
        <w:t>专业发展及能力形成研究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师团队建设目标与考核评价体系研究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师团队建设机制及保障体系研究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师团队共同体文化建设研究 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师团队产学研深度融合机制研究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师团队技术技能积累及转化研究 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院校双师团队深化</w:t>
      </w:r>
      <w:proofErr w:type="gramEnd"/>
      <w:r>
        <w:rPr>
          <w:rFonts w:ascii="仿宋" w:eastAsia="仿宋" w:hAnsi="仿宋" w:hint="eastAsia"/>
          <w:sz w:val="32"/>
          <w:szCs w:val="32"/>
        </w:rPr>
        <w:t>“三教”改革的机制与路径研究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院校双师团队深化</w:t>
      </w:r>
      <w:proofErr w:type="gramEnd"/>
      <w:r>
        <w:rPr>
          <w:rFonts w:ascii="仿宋" w:eastAsia="仿宋" w:hAnsi="仿宋" w:hint="eastAsia"/>
          <w:sz w:val="32"/>
          <w:szCs w:val="32"/>
        </w:rPr>
        <w:t>课堂革命的创新机制与路径研究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师团队教学研究机制创新研究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师团队高质量技能教学创新研究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师团队高质量教材开发创新研究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师团队增值性教学评价创新研究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院校双师团队创新</w:t>
      </w:r>
      <w:proofErr w:type="gramEnd"/>
      <w:r>
        <w:rPr>
          <w:rFonts w:ascii="仿宋" w:eastAsia="仿宋" w:hAnsi="仿宋" w:hint="eastAsia"/>
          <w:sz w:val="32"/>
          <w:szCs w:val="32"/>
        </w:rPr>
        <w:t>“课程思政”的机制与路径研究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院校双师团队创新</w:t>
      </w:r>
      <w:proofErr w:type="gramEnd"/>
      <w:r>
        <w:rPr>
          <w:rFonts w:ascii="仿宋" w:eastAsia="仿宋" w:hAnsi="仿宋" w:hint="eastAsia"/>
          <w:sz w:val="32"/>
          <w:szCs w:val="32"/>
        </w:rPr>
        <w:t>高品质课程资源的机制与路径研究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师团队高水平信息化教学能力建设研究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16.职业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师团队创新“岗课赛证”融通的机制与路径研究</w:t>
      </w:r>
    </w:p>
    <w:p w:rsidR="00D626C1" w:rsidRDefault="00D626C1" w:rsidP="00D626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院校双</w:t>
      </w:r>
      <w:proofErr w:type="gramEnd"/>
      <w:r>
        <w:rPr>
          <w:rFonts w:ascii="仿宋" w:eastAsia="仿宋" w:hAnsi="仿宋" w:hint="eastAsia"/>
          <w:sz w:val="32"/>
          <w:szCs w:val="32"/>
        </w:rPr>
        <w:t>师团队服务学生生涯发展的机制与路径研究</w:t>
      </w:r>
    </w:p>
    <w:p w:rsidR="00D626C1" w:rsidRDefault="00D626C1" w:rsidP="00D626C1">
      <w:pPr>
        <w:spacing w:line="560" w:lineRule="exac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D626C1" w:rsidRDefault="00D626C1" w:rsidP="00D626C1">
      <w:pPr>
        <w:autoSpaceDE w:val="0"/>
        <w:spacing w:line="560" w:lineRule="exact"/>
        <w:jc w:val="center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“体卫艺及国防教育”</w:t>
      </w:r>
    </w:p>
    <w:p w:rsidR="00D626C1" w:rsidRDefault="00D626C1" w:rsidP="00D626C1">
      <w:pPr>
        <w:autoSpaceDE w:val="0"/>
        <w:spacing w:line="560" w:lineRule="exact"/>
        <w:ind w:firstLineChars="200" w:firstLine="880"/>
        <w:rPr>
          <w:rFonts w:ascii="方正小标宋简体" w:eastAsia="方正小标宋简体" w:hAnsi="方正小标宋简体" w:hint="eastAsia"/>
          <w:bCs/>
          <w:sz w:val="44"/>
          <w:szCs w:val="44"/>
        </w:rPr>
      </w:pP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1.体育课课程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思政创新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实践研究</w:t>
      </w:r>
    </w:p>
    <w:p w:rsidR="00D626C1" w:rsidRDefault="00D626C1" w:rsidP="00D626C1">
      <w:pPr>
        <w:autoSpaceDE w:val="0"/>
        <w:spacing w:line="560" w:lineRule="exact"/>
        <w:ind w:firstLineChars="200" w:firstLine="640"/>
        <w:outlineLvl w:val="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2.校园体育活动安全管理与风险防控研究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3.《江苏省中小学生体质健康报告书制度》优化实施研究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4.基于师范认证的体育教育专业课程与教学改革研究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5.小升初阶段学生体质健康提升研究</w:t>
      </w:r>
    </w:p>
    <w:p w:rsidR="00D626C1" w:rsidRDefault="00D626C1" w:rsidP="00D626C1">
      <w:pPr>
        <w:autoSpaceDE w:val="0"/>
        <w:spacing w:line="560" w:lineRule="exact"/>
        <w:ind w:firstLineChars="200" w:firstLine="640"/>
        <w:outlineLvl w:val="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6.提升学生体育社团绩效的创新实践研究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7.学前体育课程资源开发研究</w:t>
      </w:r>
    </w:p>
    <w:p w:rsidR="00D626C1" w:rsidRDefault="00D626C1" w:rsidP="00D626C1">
      <w:pPr>
        <w:pStyle w:val="ListParagraph"/>
        <w:autoSpaceDE w:val="0"/>
        <w:spacing w:line="560" w:lineRule="exact"/>
        <w:ind w:firstLine="640"/>
        <w:rPr>
          <w:rFonts w:ascii="仿宋" w:eastAsia="仿宋" w:hAnsi="仿宋" w:cs="等线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8.</w:t>
      </w:r>
      <w:r>
        <w:rPr>
          <w:rFonts w:ascii="仿宋" w:eastAsia="仿宋" w:hAnsi="仿宋" w:cs="等线" w:hint="eastAsia"/>
          <w:bCs/>
          <w:sz w:val="32"/>
          <w:szCs w:val="32"/>
        </w:rPr>
        <w:t>近视防控的家校联动机制创新与实证研究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cs="等线" w:hint="eastAsia"/>
          <w:bCs/>
          <w:sz w:val="32"/>
          <w:szCs w:val="32"/>
        </w:rPr>
        <w:t>9.</w:t>
      </w:r>
      <w:r>
        <w:rPr>
          <w:rFonts w:ascii="仿宋" w:eastAsia="仿宋" w:hAnsi="仿宋" w:hint="eastAsia"/>
          <w:bCs/>
          <w:sz w:val="32"/>
          <w:szCs w:val="32"/>
        </w:rPr>
        <w:t>学校健康教育学科教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学创新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实践研究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10.美育教师队伍建设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11.美育课程建设与教学改革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12.学生艺术社团建设及常态化学生全员艺术展演机制构建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13.全面培养教育体系下的美育综合改革实践</w:t>
      </w:r>
    </w:p>
    <w:p w:rsidR="00D626C1" w:rsidRDefault="00D626C1" w:rsidP="00D626C1">
      <w:pPr>
        <w:autoSpaceDE w:val="0"/>
        <w:spacing w:line="560" w:lineRule="exact"/>
        <w:ind w:firstLineChars="200" w:firstLine="640"/>
        <w:outlineLvl w:val="0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14.美育评价制度改革与评价体系建设</w:t>
      </w:r>
    </w:p>
    <w:p w:rsidR="00D626C1" w:rsidRDefault="00D626C1" w:rsidP="00D626C1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15.普通高校军事课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课程思政研究</w:t>
      </w:r>
      <w:proofErr w:type="gramEnd"/>
    </w:p>
    <w:p w:rsidR="00D626C1" w:rsidRDefault="00D626C1" w:rsidP="00D626C1">
      <w:pPr>
        <w:spacing w:line="56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</w:t>
      </w:r>
    </w:p>
    <w:p w:rsidR="00D626C1" w:rsidRDefault="00D626C1" w:rsidP="00D626C1">
      <w:pPr>
        <w:spacing w:line="560" w:lineRule="exact"/>
        <w:rPr>
          <w:rFonts w:ascii="仿宋" w:eastAsia="仿宋" w:hAnsi="仿宋" w:hint="eastAsia"/>
          <w:b/>
          <w:sz w:val="28"/>
          <w:szCs w:val="28"/>
        </w:rPr>
      </w:pPr>
    </w:p>
    <w:p w:rsidR="00D626C1" w:rsidRDefault="00D626C1" w:rsidP="00D626C1">
      <w:pPr>
        <w:autoSpaceDE w:val="0"/>
        <w:spacing w:line="560" w:lineRule="exact"/>
        <w:jc w:val="center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“陶行知教育思想研究”</w:t>
      </w:r>
    </w:p>
    <w:p w:rsidR="00D626C1" w:rsidRDefault="00D626C1" w:rsidP="00D626C1">
      <w:pPr>
        <w:autoSpaceDE w:val="0"/>
        <w:spacing w:line="560" w:lineRule="exact"/>
        <w:jc w:val="center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1.学科教育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（1）陶行知生活教育与中小学语文生活研究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（2）陶行</w:t>
      </w:r>
      <w:proofErr w:type="gramStart"/>
      <w:r>
        <w:rPr>
          <w:rFonts w:ascii="仿宋" w:eastAsia="仿宋" w:hAnsi="仿宋" w:hint="eastAsia"/>
          <w:sz w:val="32"/>
          <w:szCs w:val="32"/>
        </w:rPr>
        <w:t>知语言</w:t>
      </w:r>
      <w:proofErr w:type="gramEnd"/>
      <w:r>
        <w:rPr>
          <w:rFonts w:ascii="仿宋" w:eastAsia="仿宋" w:hAnsi="仿宋" w:hint="eastAsia"/>
          <w:sz w:val="32"/>
          <w:szCs w:val="32"/>
        </w:rPr>
        <w:t>特点研究与教学改革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（3）陶行知语文教育思想的现代性阐释及应用研究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（4）陶行知教育思想引领下的师范生语文核心素养培养实践研究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2.劳动教育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（1）新时代陶行</w:t>
      </w:r>
      <w:proofErr w:type="gramStart"/>
      <w:r>
        <w:rPr>
          <w:rFonts w:ascii="仿宋" w:eastAsia="仿宋" w:hAnsi="仿宋" w:hint="eastAsia"/>
          <w:sz w:val="32"/>
          <w:szCs w:val="32"/>
        </w:rPr>
        <w:t>知劳动</w:t>
      </w:r>
      <w:proofErr w:type="gramEnd"/>
      <w:r>
        <w:rPr>
          <w:rFonts w:ascii="仿宋" w:eastAsia="仿宋" w:hAnsi="仿宋" w:hint="eastAsia"/>
          <w:sz w:val="32"/>
          <w:szCs w:val="32"/>
        </w:rPr>
        <w:t>教育的价值意蕴及课程创新研究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（2）陶行</w:t>
      </w:r>
      <w:proofErr w:type="gramStart"/>
      <w:r>
        <w:rPr>
          <w:rFonts w:ascii="仿宋" w:eastAsia="仿宋" w:hAnsi="仿宋" w:hint="eastAsia"/>
          <w:sz w:val="32"/>
          <w:szCs w:val="32"/>
        </w:rPr>
        <w:t>知劳动</w:t>
      </w:r>
      <w:proofErr w:type="gramEnd"/>
      <w:r>
        <w:rPr>
          <w:rFonts w:ascii="仿宋" w:eastAsia="仿宋" w:hAnsi="仿宋" w:hint="eastAsia"/>
          <w:sz w:val="32"/>
          <w:szCs w:val="32"/>
        </w:rPr>
        <w:t>教育思想在中小学教学实践中的应用策略研究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（3）陶行</w:t>
      </w:r>
      <w:proofErr w:type="gramStart"/>
      <w:r>
        <w:rPr>
          <w:rFonts w:ascii="仿宋" w:eastAsia="仿宋" w:hAnsi="仿宋" w:hint="eastAsia"/>
          <w:sz w:val="32"/>
          <w:szCs w:val="32"/>
        </w:rPr>
        <w:t>知劳动</w:t>
      </w:r>
      <w:proofErr w:type="gramEnd"/>
      <w:r>
        <w:rPr>
          <w:rFonts w:ascii="仿宋" w:eastAsia="仿宋" w:hAnsi="仿宋" w:hint="eastAsia"/>
          <w:sz w:val="32"/>
          <w:szCs w:val="32"/>
        </w:rPr>
        <w:t>教育思想融入地方高校劳动教育的实践研究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3.师范教育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（1）陶行知大爱精神在师范</w:t>
      </w:r>
      <w:proofErr w:type="gramStart"/>
      <w:r>
        <w:rPr>
          <w:rFonts w:ascii="仿宋" w:eastAsia="仿宋" w:hAnsi="仿宋" w:hint="eastAsia"/>
          <w:sz w:val="32"/>
          <w:szCs w:val="32"/>
        </w:rPr>
        <w:t>生教育</w:t>
      </w:r>
      <w:proofErr w:type="gramEnd"/>
      <w:r>
        <w:rPr>
          <w:rFonts w:ascii="仿宋" w:eastAsia="仿宋" w:hAnsi="仿宋" w:hint="eastAsia"/>
          <w:sz w:val="32"/>
          <w:szCs w:val="32"/>
        </w:rPr>
        <w:t>情怀养成中的实践路径研究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（2）陶行知艺友制在学前教育中的实践策略研究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（3）陶行知处境不利儿童教育思想研究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（4）陶行知学视域下基础教育高质量发展的动力机制研究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（5）陶行</w:t>
      </w:r>
      <w:proofErr w:type="gramStart"/>
      <w:r>
        <w:rPr>
          <w:rFonts w:ascii="仿宋" w:eastAsia="仿宋" w:hAnsi="仿宋" w:hint="eastAsia"/>
          <w:sz w:val="32"/>
          <w:szCs w:val="32"/>
        </w:rPr>
        <w:t>知思想</w:t>
      </w:r>
      <w:proofErr w:type="gramEnd"/>
      <w:r>
        <w:rPr>
          <w:rFonts w:ascii="仿宋" w:eastAsia="仿宋" w:hAnsi="仿宋" w:hint="eastAsia"/>
          <w:sz w:val="32"/>
          <w:szCs w:val="32"/>
        </w:rPr>
        <w:t>指引下基础教育强师培训的路径研究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（6）陶行知教育思想对新课</w:t>
      </w:r>
      <w:proofErr w:type="gramStart"/>
      <w:r>
        <w:rPr>
          <w:rFonts w:ascii="仿宋" w:eastAsia="仿宋" w:hAnsi="仿宋" w:hint="eastAsia"/>
          <w:sz w:val="32"/>
          <w:szCs w:val="32"/>
        </w:rPr>
        <w:t>标落实</w:t>
      </w:r>
      <w:proofErr w:type="gramEnd"/>
      <w:r>
        <w:rPr>
          <w:rFonts w:ascii="仿宋" w:eastAsia="仿宋" w:hAnsi="仿宋" w:hint="eastAsia"/>
          <w:sz w:val="32"/>
          <w:szCs w:val="32"/>
        </w:rPr>
        <w:t>与实践的启示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（7）陶行</w:t>
      </w:r>
      <w:proofErr w:type="gramStart"/>
      <w:r>
        <w:rPr>
          <w:rFonts w:ascii="仿宋" w:eastAsia="仿宋" w:hAnsi="仿宋" w:hint="eastAsia"/>
          <w:sz w:val="32"/>
          <w:szCs w:val="32"/>
        </w:rPr>
        <w:t>知思想</w:t>
      </w:r>
      <w:proofErr w:type="gramEnd"/>
      <w:r>
        <w:rPr>
          <w:rFonts w:ascii="仿宋" w:eastAsia="仿宋" w:hAnsi="仿宋" w:hint="eastAsia"/>
          <w:sz w:val="32"/>
          <w:szCs w:val="32"/>
        </w:rPr>
        <w:t>与基础教育高质量发展研究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（8）基于陶行知教育思想的师范生培养机制与路径研究</w:t>
      </w:r>
    </w:p>
    <w:p w:rsidR="00D626C1" w:rsidRDefault="00D626C1" w:rsidP="00D626C1">
      <w:pPr>
        <w:autoSpaceDE w:val="0"/>
        <w:spacing w:line="560" w:lineRule="exact"/>
        <w:jc w:val="center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“李吉林情境教育思想研究”</w:t>
      </w:r>
    </w:p>
    <w:p w:rsidR="00D626C1" w:rsidRDefault="00D626C1" w:rsidP="00D626C1">
      <w:pPr>
        <w:autoSpaceDE w:val="0"/>
        <w:spacing w:line="52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1.李吉林及其教育思想研究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（1）李吉林人格特征分析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（2）李吉林之路对培养新时期四有好教师的启示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（3）李吉林情境教育思想整体架构与内在逻辑研究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（4）李吉林情境教育思想形成、发展与演变研究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（5）李吉林情境教育思想特质研究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（6）李吉林儿童观研究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（7）李吉林课程观研究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（8）李吉林学习观研究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（9）李吉林审美教育思想研究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（10）李吉林野外教育思想研究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（11）李吉林创新教育思想研究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（12）李吉林语文教育思想研究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2.新时期情境教育发展研究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（1）在情境中促进儿童道德成长的研究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（2）有效情境创设的实践研究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（3）基于情境的深度学习研究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（4）情境教学与学生思维品质培养研究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（5）培养儿童在真实情境中解决实际问题能力的研究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（6）情境教学促进儿童学力发展的研究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（7）情境性评价研究</w:t>
      </w:r>
    </w:p>
    <w:p w:rsidR="00D626C1" w:rsidRDefault="00D626C1" w:rsidP="00D626C1">
      <w:pPr>
        <w:autoSpaceDE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（8）各学科情境教学实践创新研究</w:t>
      </w:r>
    </w:p>
    <w:p w:rsidR="00BC1FD3" w:rsidRPr="00D626C1" w:rsidRDefault="00284BB9"/>
    <w:sectPr w:rsidR="00BC1FD3" w:rsidRPr="00D6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C1"/>
    <w:rsid w:val="00284BB9"/>
    <w:rsid w:val="009D29EA"/>
    <w:rsid w:val="00D626C1"/>
    <w:rsid w:val="00D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6116"/>
  <w15:chartTrackingRefBased/>
  <w15:docId w15:val="{01E6BA7B-CF16-4476-A0BF-E6F69A0F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626C1"/>
    <w:pPr>
      <w:ind w:firstLineChars="200" w:firstLine="420"/>
    </w:pPr>
    <w:rPr>
      <w:rFonts w:ascii="等线" w:eastAsia="等线" w:hAnsi="等线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</Words>
  <Characters>1328</Characters>
  <Application>Microsoft Office Word</Application>
  <DocSecurity>0</DocSecurity>
  <Lines>11</Lines>
  <Paragraphs>3</Paragraphs>
  <ScaleCrop>false</ScaleCrop>
  <Company>HP Inc.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2</cp:revision>
  <dcterms:created xsi:type="dcterms:W3CDTF">2022-11-07T07:27:00Z</dcterms:created>
  <dcterms:modified xsi:type="dcterms:W3CDTF">2022-11-07T07:28:00Z</dcterms:modified>
</cp:coreProperties>
</file>